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0"/>
        </w:numPr>
        <w:spacing w:before="240" w:after="120"/>
        <w:ind w:left="0" w:hanging="0"/>
        <w:rPr>
          <w:rFonts w:ascii="Times New Roman" w:hAnsi="Times New Roman"/>
        </w:rPr>
      </w:pPr>
      <w:r>
        <w:rPr>
          <w:rFonts w:ascii="Times New Roman" w:hAnsi="Times New Roman"/>
        </w:rPr>
        <w:t xml:space="preserve">Applied Learning Activity: </w:t>
      </w:r>
      <w:r>
        <w:rPr>
          <w:rFonts w:ascii="Times New Roman" w:hAnsi="Times New Roman"/>
        </w:rPr>
        <w:t>Regulation of Gene Expression</w:t>
      </w:r>
    </w:p>
    <w:p>
      <w:pPr>
        <w:pStyle w:val="Default"/>
        <w:spacing w:lineRule="auto" w:line="360" w:before="240" w:after="0"/>
        <w:rPr>
          <w:rFonts w:ascii="Times New Roman" w:hAnsi="Times New Roman" w:cs="Times New Roman"/>
          <w:b/>
        </w:rPr>
      </w:pPr>
      <w:r>
        <w:rPr>
          <w:rFonts w:cs="Times New Roman" w:ascii="Times New Roman" w:hAnsi="Times New Roman"/>
          <w:b/>
        </w:rPr>
        <w:t xml:space="preserve">Author: Walter Suza, </w:t>
      </w:r>
      <w:r>
        <w:rPr>
          <w:rFonts w:cs="Times New Roman" w:ascii="Times New Roman" w:hAnsi="Times New Roman"/>
          <w:b/>
        </w:rPr>
        <w:t>Iowa State University</w:t>
      </w:r>
    </w:p>
    <w:p>
      <w:pPr>
        <w:pStyle w:val="Heading2"/>
        <w:numPr>
          <w:ilvl w:val="0"/>
          <w:numId w:val="0"/>
        </w:numPr>
        <w:ind w:left="0" w:hanging="0"/>
        <w:rPr>
          <w:rFonts w:ascii="Times New Roman" w:hAnsi="Times New Roman"/>
        </w:rPr>
      </w:pPr>
      <w:r>
        <w:rPr>
          <w:rFonts w:ascii="Times New Roman" w:hAnsi="Times New Roman"/>
        </w:rPr>
        <w:t xml:space="preserve">Purpose:  </w:t>
      </w:r>
    </w:p>
    <w:p>
      <w:pPr>
        <w:pStyle w:val="Default"/>
        <w:numPr>
          <w:ilvl w:val="0"/>
          <w:numId w:val="2"/>
        </w:numPr>
        <w:spacing w:before="120" w:after="120"/>
        <w:rPr/>
      </w:pPr>
      <w:r>
        <w:rPr>
          <w:rFonts w:cs="Times New Roman" w:ascii="Times New Roman" w:hAnsi="Times New Roman"/>
        </w:rPr>
        <w:t>To reinforce students’ understanding of gene expression.</w:t>
      </w:r>
    </w:p>
    <w:p>
      <w:pPr>
        <w:pStyle w:val="Default"/>
        <w:numPr>
          <w:ilvl w:val="0"/>
          <w:numId w:val="2"/>
        </w:numPr>
        <w:spacing w:before="120" w:after="120"/>
        <w:rPr/>
      </w:pPr>
      <w:r>
        <w:rPr>
          <w:rFonts w:cs="Times New Roman" w:ascii="Times New Roman" w:hAnsi="Times New Roman"/>
        </w:rPr>
        <w:t>To emphasize that gene expression involves DNA transcription to mRNA, and mRNA translation to protein.</w:t>
      </w:r>
    </w:p>
    <w:p>
      <w:pPr>
        <w:pStyle w:val="NoSpacing"/>
        <w:numPr>
          <w:ilvl w:val="0"/>
          <w:numId w:val="2"/>
        </w:numPr>
        <w:rPr>
          <w:rFonts w:ascii="Times New Roman" w:hAnsi="Times New Roman" w:cs="Times New Roman"/>
          <w:sz w:val="24"/>
          <w:szCs w:val="24"/>
        </w:rPr>
      </w:pPr>
      <w:r>
        <w:rPr>
          <w:rFonts w:cs="Times New Roman" w:ascii="Times New Roman" w:hAnsi="Times New Roman"/>
          <w:sz w:val="24"/>
          <w:szCs w:val="24"/>
        </w:rPr>
        <w:t xml:space="preserve">To understand how the biological activity encoded by a gene is regulated. </w:t>
      </w:r>
    </w:p>
    <w:p>
      <w:pPr>
        <w:pStyle w:val="Normal"/>
        <w:spacing w:lineRule="auto" w:line="360" w:before="240" w:after="0"/>
        <w:ind w:left="360" w:hanging="360"/>
        <w:rPr>
          <w:rFonts w:ascii="Times New Roman" w:hAnsi="Times New Roman" w:cs="Times New Roman"/>
          <w:sz w:val="24"/>
          <w:szCs w:val="24"/>
        </w:rPr>
      </w:pPr>
      <w:r>
        <w:rPr>
          <w:rFonts w:cs="Times New Roman" w:ascii="Times New Roman" w:hAnsi="Times New Roman"/>
          <w:b/>
          <w:sz w:val="24"/>
          <w:szCs w:val="24"/>
        </w:rPr>
        <w:t xml:space="preserve">References:  </w:t>
      </w:r>
      <w:hyperlink r:id="rId2">
        <w:r>
          <w:rPr>
            <w:rStyle w:val="InternetLink"/>
            <w:rFonts w:cs="Times New Roman" w:ascii="Times New Roman" w:hAnsi="Times New Roman"/>
            <w:b/>
            <w:i/>
            <w:iCs/>
            <w:sz w:val="24"/>
            <w:szCs w:val="24"/>
          </w:rPr>
          <w:t>Genetics, Agriculture, and Biotechnology</w:t>
        </w:r>
      </w:hyperlink>
      <w:r>
        <w:rPr>
          <w:rFonts w:cs="Times New Roman" w:ascii="Times New Roman" w:hAnsi="Times New Roman"/>
          <w:b/>
          <w:sz w:val="24"/>
          <w:szCs w:val="24"/>
        </w:rPr>
        <w:t xml:space="preserve">, </w:t>
      </w:r>
      <w:r>
        <w:rPr>
          <w:rFonts w:cs="Times New Roman" w:ascii="Times New Roman" w:hAnsi="Times New Roman"/>
          <w:b/>
          <w:bCs/>
          <w:sz w:val="24"/>
          <w:szCs w:val="24"/>
        </w:rPr>
        <w:t>Chapter 9</w:t>
      </w:r>
    </w:p>
    <w:p>
      <w:pPr>
        <w:pStyle w:val="Heading2"/>
        <w:numPr>
          <w:ilvl w:val="0"/>
          <w:numId w:val="0"/>
        </w:numPr>
        <w:ind w:left="0" w:hanging="0"/>
        <w:rPr>
          <w:rFonts w:ascii="Times New Roman" w:hAnsi="Times New Roman"/>
        </w:rPr>
      </w:pPr>
      <w:r>
        <w:rPr>
          <w:rFonts w:ascii="Times New Roman" w:hAnsi="Times New Roman"/>
        </w:rPr>
        <w:t>Background</w:t>
      </w:r>
    </w:p>
    <w:p>
      <w:pPr>
        <w:pStyle w:val="NoSpacing"/>
        <w:rPr>
          <w:rFonts w:ascii="Times New Roman" w:hAnsi="Times New Roman" w:cs="Times New Roman"/>
          <w:sz w:val="24"/>
          <w:szCs w:val="24"/>
        </w:rPr>
      </w:pPr>
      <w:r>
        <w:rPr>
          <w:rFonts w:cs="Times New Roman" w:ascii="Times New Roman" w:hAnsi="Times New Roman"/>
          <w:sz w:val="24"/>
          <w:szCs w:val="24"/>
        </w:rPr>
        <w:t xml:space="preserve">The term </w:t>
      </w:r>
      <w:r>
        <w:rPr>
          <w:rFonts w:cs="Times New Roman" w:ascii="Times New Roman" w:hAnsi="Times New Roman"/>
          <w:b/>
          <w:sz w:val="24"/>
          <w:szCs w:val="24"/>
        </w:rPr>
        <w:t>expression</w:t>
      </w:r>
      <w:r>
        <w:rPr>
          <w:rFonts w:cs="Times New Roman" w:ascii="Times New Roman" w:hAnsi="Times New Roman"/>
          <w:sz w:val="24"/>
          <w:szCs w:val="24"/>
        </w:rPr>
        <w:t xml:space="preserve"> can be used in different ways that are sometimes confusing. Typically, if a gene product is produced, the gene is considered “expressed.” However, it sometimes occurs that mRNA might be produced but not a protein, or that a protein is produced but it is in an inactive state. In such cases, although a gene product is produced, the biological activity encoded by that gene is not present. </w:t>
      </w:r>
    </w:p>
    <w:p>
      <w:pPr>
        <w:pStyle w:val="Heading2"/>
        <w:numPr>
          <w:ilvl w:val="0"/>
          <w:numId w:val="0"/>
        </w:numPr>
        <w:ind w:left="0" w:hanging="0"/>
        <w:rPr>
          <w:rFonts w:ascii="Times New Roman" w:hAnsi="Times New Roman"/>
        </w:rPr>
      </w:pPr>
      <w:r>
        <w:rPr>
          <w:rFonts w:ascii="Times New Roman" w:hAnsi="Times New Roman"/>
        </w:rPr>
        <w:t>Scenario</w:t>
      </w:r>
    </w:p>
    <w:p>
      <w:pPr>
        <w:pStyle w:val="Normal"/>
        <w:rPr>
          <w:rFonts w:ascii="Times New Roman" w:hAnsi="Times New Roman" w:cs="Times New Roman"/>
          <w:sz w:val="24"/>
          <w:szCs w:val="24"/>
        </w:rPr>
      </w:pPr>
      <w:r>
        <w:rPr>
          <w:rFonts w:cs="Times New Roman" w:ascii="Times New Roman" w:hAnsi="Times New Roman"/>
          <w:sz w:val="24"/>
          <w:szCs w:val="24"/>
        </w:rPr>
        <w:t xml:space="preserve">You are using tomato to study plant response to insect feeding. You are interested in understanding the role of 5 candidate genes that might make tomato tolerant to the tobacco hornworm. You know that understanding how the genes are regulated is important in developing tomatoes that are tolerant to insects. You grow two sets of plants. One set of plants is treated with insects and the other not treated with insects. After insects have been on the plants for 12 hours, you measure the amounts of mRNA and protein from each candidate gene. </w:t>
      </w:r>
    </w:p>
    <w:p>
      <w:pPr>
        <w:pStyle w:val="Normal"/>
        <w:rPr>
          <w:rFonts w:ascii="Times New Roman" w:hAnsi="Times New Roman" w:cs="Times New Roman"/>
          <w:sz w:val="24"/>
          <w:szCs w:val="24"/>
        </w:rPr>
      </w:pPr>
      <w:r>
        <w:rPr>
          <w:rFonts w:cs="Times New Roman" w:ascii="Times New Roman" w:hAnsi="Times New Roman"/>
          <w:sz w:val="24"/>
          <w:szCs w:val="24"/>
        </w:rPr>
        <w:t>Explain the type of regulation from your data below:</w:t>
      </w:r>
    </w:p>
    <w:tbl>
      <w:tblPr>
        <w:tblStyle w:val="TableGrid"/>
        <w:tblW w:w="90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85"/>
        <w:gridCol w:w="1530"/>
        <w:gridCol w:w="1529"/>
        <w:gridCol w:w="2071"/>
        <w:gridCol w:w="2070"/>
      </w:tblGrid>
      <w:tr>
        <w:trPr/>
        <w:tc>
          <w:tcPr>
            <w:tcW w:w="1885" w:type="dxa"/>
            <w:tcBorders/>
          </w:tcPr>
          <w:p>
            <w:pPr>
              <w:pStyle w:val="Normal"/>
              <w:widowControl w:val="false"/>
              <w:suppressAutoHyphens w:val="true"/>
              <w:spacing w:lineRule="auto" w:line="240" w:before="0" w:after="0"/>
              <w:jc w:val="center"/>
              <w:rPr>
                <w:rFonts w:ascii="Times New Roman" w:hAnsi="Times New Roman" w:cs="Times New Roman"/>
                <w:b/>
                <w:bCs/>
                <w:sz w:val="24"/>
                <w:szCs w:val="24"/>
              </w:rPr>
            </w:pPr>
            <w:r>
              <w:rPr>
                <w:rFonts w:eastAsia="Calibri" w:cs="Times New Roman" w:ascii="Times New Roman" w:hAnsi="Times New Roman"/>
                <w:b/>
                <w:bCs/>
                <w:kern w:val="2"/>
                <w:sz w:val="24"/>
                <w:szCs w:val="24"/>
                <w:lang w:val="en-US" w:eastAsia="en-US" w:bidi="ar-SA"/>
              </w:rPr>
              <w:t>Candidate gene</w:t>
            </w:r>
          </w:p>
        </w:tc>
        <w:tc>
          <w:tcPr>
            <w:tcW w:w="3059" w:type="dxa"/>
            <w:gridSpan w:val="2"/>
            <w:tcBorders/>
          </w:tcPr>
          <w:p>
            <w:pPr>
              <w:pStyle w:val="Normal"/>
              <w:widowControl w:val="false"/>
              <w:suppressAutoHyphens w:val="true"/>
              <w:spacing w:lineRule="auto" w:line="240" w:before="0" w:after="0"/>
              <w:jc w:val="center"/>
              <w:rPr>
                <w:rFonts w:ascii="Times New Roman" w:hAnsi="Times New Roman" w:cs="Times New Roman"/>
                <w:b/>
                <w:bCs/>
                <w:sz w:val="24"/>
                <w:szCs w:val="24"/>
              </w:rPr>
            </w:pPr>
            <w:r>
              <w:rPr>
                <w:rFonts w:eastAsia="Calibri" w:cs="Times New Roman" w:ascii="Times New Roman" w:hAnsi="Times New Roman"/>
                <w:b/>
                <w:bCs/>
                <w:kern w:val="2"/>
                <w:sz w:val="24"/>
                <w:szCs w:val="24"/>
                <w:lang w:val="en-US" w:eastAsia="en-US" w:bidi="ar-SA"/>
              </w:rPr>
              <w:t>Not treated with insects</w:t>
            </w:r>
          </w:p>
        </w:tc>
        <w:tc>
          <w:tcPr>
            <w:tcW w:w="4141" w:type="dxa"/>
            <w:gridSpan w:val="2"/>
            <w:tcBorders/>
          </w:tcPr>
          <w:p>
            <w:pPr>
              <w:pStyle w:val="Normal"/>
              <w:widowControl w:val="false"/>
              <w:suppressAutoHyphens w:val="true"/>
              <w:spacing w:lineRule="auto" w:line="240" w:before="0" w:after="0"/>
              <w:jc w:val="center"/>
              <w:rPr>
                <w:rFonts w:ascii="Times New Roman" w:hAnsi="Times New Roman" w:cs="Times New Roman"/>
                <w:b/>
                <w:bCs/>
                <w:sz w:val="24"/>
                <w:szCs w:val="24"/>
              </w:rPr>
            </w:pPr>
            <w:r>
              <w:rPr>
                <w:rFonts w:eastAsia="Calibri" w:cs="Times New Roman" w:ascii="Times New Roman" w:hAnsi="Times New Roman"/>
                <w:b/>
                <w:bCs/>
                <w:kern w:val="2"/>
                <w:sz w:val="24"/>
                <w:szCs w:val="24"/>
                <w:lang w:val="en-US" w:eastAsia="en-US" w:bidi="ar-SA"/>
              </w:rPr>
              <w:t>Treated with insects</w:t>
            </w:r>
          </w:p>
        </w:tc>
      </w:tr>
      <w:tr>
        <w:trPr/>
        <w:tc>
          <w:tcPr>
            <w:tcW w:w="188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b/>
                <w:bCs/>
                <w:sz w:val="24"/>
                <w:szCs w:val="24"/>
              </w:rPr>
            </w:pPr>
            <w:r>
              <w:rPr>
                <w:rFonts w:eastAsia="Calibri" w:cs="Times New Roman" w:ascii="Times New Roman" w:hAnsi="Times New Roman"/>
                <w:b/>
                <w:bCs/>
                <w:kern w:val="2"/>
                <w:sz w:val="24"/>
                <w:szCs w:val="24"/>
                <w:lang w:val="en-US" w:eastAsia="en-US" w:bidi="ar-SA"/>
              </w:rPr>
              <w:t>mRNA</w:t>
            </w:r>
          </w:p>
        </w:tc>
        <w:tc>
          <w:tcPr>
            <w:tcW w:w="1529" w:type="dxa"/>
            <w:tcBorders/>
          </w:tcPr>
          <w:p>
            <w:pPr>
              <w:pStyle w:val="Normal"/>
              <w:widowControl w:val="false"/>
              <w:suppressAutoHyphens w:val="true"/>
              <w:spacing w:lineRule="auto" w:line="240" w:before="0" w:after="0"/>
              <w:jc w:val="center"/>
              <w:rPr>
                <w:rFonts w:ascii="Times New Roman" w:hAnsi="Times New Roman" w:cs="Times New Roman"/>
                <w:b/>
                <w:bCs/>
                <w:sz w:val="24"/>
                <w:szCs w:val="24"/>
              </w:rPr>
            </w:pPr>
            <w:r>
              <w:rPr>
                <w:rFonts w:eastAsia="Calibri" w:cs="Times New Roman" w:ascii="Times New Roman" w:hAnsi="Times New Roman"/>
                <w:b/>
                <w:bCs/>
                <w:kern w:val="2"/>
                <w:sz w:val="24"/>
                <w:szCs w:val="24"/>
                <w:lang w:val="en-US" w:eastAsia="en-US" w:bidi="ar-SA"/>
              </w:rPr>
              <w:t>Protein</w:t>
            </w:r>
          </w:p>
        </w:tc>
        <w:tc>
          <w:tcPr>
            <w:tcW w:w="2071" w:type="dxa"/>
            <w:tcBorders/>
          </w:tcPr>
          <w:p>
            <w:pPr>
              <w:pStyle w:val="Normal"/>
              <w:widowControl w:val="false"/>
              <w:suppressAutoHyphens w:val="true"/>
              <w:spacing w:lineRule="auto" w:line="240" w:before="0" w:after="0"/>
              <w:jc w:val="center"/>
              <w:rPr>
                <w:rFonts w:ascii="Times New Roman" w:hAnsi="Times New Roman" w:cs="Times New Roman"/>
                <w:b/>
                <w:bCs/>
                <w:sz w:val="24"/>
                <w:szCs w:val="24"/>
              </w:rPr>
            </w:pPr>
            <w:r>
              <w:rPr>
                <w:rFonts w:eastAsia="Calibri" w:cs="Times New Roman" w:ascii="Times New Roman" w:hAnsi="Times New Roman"/>
                <w:b/>
                <w:bCs/>
                <w:kern w:val="2"/>
                <w:sz w:val="24"/>
                <w:szCs w:val="24"/>
                <w:lang w:val="en-US" w:eastAsia="en-US" w:bidi="ar-SA"/>
              </w:rPr>
              <w:t>mRNA</w:t>
            </w:r>
          </w:p>
        </w:tc>
        <w:tc>
          <w:tcPr>
            <w:tcW w:w="2070" w:type="dxa"/>
            <w:tcBorders/>
          </w:tcPr>
          <w:p>
            <w:pPr>
              <w:pStyle w:val="Normal"/>
              <w:widowControl w:val="false"/>
              <w:suppressAutoHyphens w:val="true"/>
              <w:spacing w:lineRule="auto" w:line="240" w:before="0" w:after="0"/>
              <w:jc w:val="center"/>
              <w:rPr>
                <w:rFonts w:ascii="Times New Roman" w:hAnsi="Times New Roman" w:cs="Times New Roman"/>
                <w:b/>
                <w:bCs/>
                <w:sz w:val="24"/>
                <w:szCs w:val="24"/>
              </w:rPr>
            </w:pPr>
            <w:r>
              <w:rPr>
                <w:rFonts w:eastAsia="Calibri" w:cs="Times New Roman" w:ascii="Times New Roman" w:hAnsi="Times New Roman"/>
                <w:b/>
                <w:bCs/>
                <w:kern w:val="2"/>
                <w:sz w:val="24"/>
                <w:szCs w:val="24"/>
                <w:lang w:val="en-US" w:eastAsia="en-US" w:bidi="ar-SA"/>
              </w:rPr>
              <w:t>Protein</w:t>
            </w:r>
          </w:p>
        </w:tc>
      </w:tr>
      <w:tr>
        <w:trPr/>
        <w:tc>
          <w:tcPr>
            <w:tcW w:w="188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1</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Absent</w:t>
            </w:r>
          </w:p>
        </w:tc>
        <w:tc>
          <w:tcPr>
            <w:tcW w:w="152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Absent</w:t>
            </w:r>
          </w:p>
        </w:tc>
        <w:tc>
          <w:tcPr>
            <w:tcW w:w="20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207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r>
      <w:tr>
        <w:trPr/>
        <w:tc>
          <w:tcPr>
            <w:tcW w:w="188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2</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152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Absent</w:t>
            </w:r>
          </w:p>
        </w:tc>
        <w:tc>
          <w:tcPr>
            <w:tcW w:w="20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207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r>
      <w:tr>
        <w:trPr/>
        <w:tc>
          <w:tcPr>
            <w:tcW w:w="188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3</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152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20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Absent</w:t>
            </w:r>
          </w:p>
        </w:tc>
        <w:tc>
          <w:tcPr>
            <w:tcW w:w="207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Absent</w:t>
            </w:r>
          </w:p>
        </w:tc>
      </w:tr>
      <w:tr>
        <w:trPr/>
        <w:tc>
          <w:tcPr>
            <w:tcW w:w="188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4</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152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20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207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Absent</w:t>
            </w:r>
          </w:p>
        </w:tc>
      </w:tr>
      <w:tr>
        <w:trPr/>
        <w:tc>
          <w:tcPr>
            <w:tcW w:w="188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5</w:t>
            </w:r>
          </w:p>
        </w:tc>
        <w:tc>
          <w:tcPr>
            <w:tcW w:w="153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152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20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c>
          <w:tcPr>
            <w:tcW w:w="207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en-US" w:eastAsia="en-US" w:bidi="ar-SA"/>
              </w:rPr>
              <w:t>Present</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sz w:val="24"/>
          <w:szCs w:val="24"/>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rsid w:val="000f3081"/>
    <w:pPr>
      <w:widowControl/>
      <w:suppressAutoHyphens w:val="true"/>
      <w:bidi w:val="0"/>
      <w:spacing w:lineRule="auto" w:line="240" w:before="0" w:after="0"/>
      <w:jc w:val="left"/>
    </w:pPr>
    <w:rPr>
      <w:rFonts w:ascii="Calibri" w:hAnsi="Calibri" w:eastAsia="Calibri" w:cs="Calibri"/>
      <w:color w:val="000000"/>
      <w:kern w:val="0"/>
      <w:sz w:val="24"/>
      <w:szCs w:val="24"/>
      <w:lang w:val="en-US" w:eastAsia="en-US" w:bidi="ar-SA"/>
      <w14:ligatures w14:val="none"/>
    </w:rPr>
  </w:style>
  <w:style w:type="paragraph" w:styleId="NoSpacing">
    <w:name w:val="No Spacing"/>
    <w:uiPriority w:val="1"/>
    <w:qFormat/>
    <w:rsid w:val="000f3081"/>
    <w:pPr>
      <w:widowControl/>
      <w:suppressAutoHyphens w:val="true"/>
      <w:bidi w:val="0"/>
      <w:spacing w:lineRule="auto" w:line="240" w:before="0" w:after="0"/>
      <w:jc w:val="left"/>
    </w:pPr>
    <w:rPr>
      <w:rFonts w:ascii="Calibri" w:hAnsi="Calibri" w:eastAsia="" w:cs="" w:eastAsiaTheme="minorEastAsia"/>
      <w:color w:val="auto"/>
      <w:kern w:val="0"/>
      <w:sz w:val="22"/>
      <w:szCs w:val="22"/>
      <w:lang w:val="en-US" w:eastAsia="en-US" w:bidi="ar-S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709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astate.pressbooks.pub/genagbiotech/"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LibreOffice/7.5.5.2$Windows_X86_64 LibreOffice_project/ca8fe7424262805f223b9a2334bc7181abbcbf5e</Application>
  <AppVersion>15.0000</AppVersion>
  <Pages>2</Pages>
  <Words>270</Words>
  <Characters>1418</Characters>
  <CharactersWithSpaces>1647</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2023-10-17T21:22:00Z</dcterms:created>
  <dc:creator>Suza, Walter [AGRON]</dc:creator>
  <dc:description/>
  <dc:language>en-US</dc:language>
  <cp:lastModifiedBy/>
  <dcterms:modified xsi:type="dcterms:W3CDTF">2023-10-26T11:31:57Z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